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C875" w14:textId="77777777" w:rsidR="008B022D" w:rsidRDefault="008B022D" w:rsidP="008B022D">
      <w:pPr>
        <w:pStyle w:val="Standard"/>
        <w:jc w:val="center"/>
        <w:rPr>
          <w:rFonts w:ascii="Comic Sans MS" w:hAnsi="Comic Sans MS"/>
          <w:b/>
          <w:sz w:val="20"/>
          <w:szCs w:val="20"/>
        </w:rPr>
      </w:pPr>
      <w:r w:rsidRPr="008B022D">
        <w:rPr>
          <w:rFonts w:ascii="Comic Sans MS" w:hAnsi="Comic Sans MS"/>
          <w:b/>
          <w:noProof/>
          <w:sz w:val="20"/>
          <w:szCs w:val="20"/>
          <w:lang w:bidi="ar-SA"/>
        </w:rPr>
        <w:drawing>
          <wp:inline distT="0" distB="0" distL="0" distR="0" wp14:anchorId="4BA70254" wp14:editId="61113DFC">
            <wp:extent cx="1057275" cy="762000"/>
            <wp:effectExtent l="1905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alphaModFix/>
                      <a:lum/>
                    </a:blip>
                    <a:srcRect/>
                    <a:stretch>
                      <a:fillRect/>
                    </a:stretch>
                  </pic:blipFill>
                  <pic:spPr>
                    <a:xfrm>
                      <a:off x="0" y="0"/>
                      <a:ext cx="1057402" cy="762092"/>
                    </a:xfrm>
                    <a:prstGeom prst="rect">
                      <a:avLst/>
                    </a:prstGeom>
                    <a:solidFill>
                      <a:srgbClr val="FFFFFF"/>
                    </a:solidFill>
                    <a:ln>
                      <a:noFill/>
                      <a:prstDash/>
                    </a:ln>
                  </pic:spPr>
                </pic:pic>
              </a:graphicData>
            </a:graphic>
          </wp:inline>
        </w:drawing>
      </w:r>
    </w:p>
    <w:p w14:paraId="2437D572" w14:textId="77777777" w:rsidR="008B022D" w:rsidRDefault="008B022D" w:rsidP="008B022D">
      <w:pPr>
        <w:pStyle w:val="Standard"/>
        <w:jc w:val="center"/>
      </w:pPr>
      <w:r>
        <w:rPr>
          <w:rFonts w:ascii="Comic Sans MS" w:hAnsi="Comic Sans MS"/>
          <w:b/>
          <w:sz w:val="20"/>
          <w:szCs w:val="20"/>
        </w:rPr>
        <w:t>High Street, Paulerspury, Towcester NN12 7NA</w:t>
      </w:r>
    </w:p>
    <w:p w14:paraId="0D043EF3" w14:textId="77777777" w:rsidR="008B022D" w:rsidRDefault="008B022D" w:rsidP="008B022D">
      <w:pPr>
        <w:pStyle w:val="Standard"/>
        <w:jc w:val="center"/>
      </w:pPr>
      <w:r>
        <w:rPr>
          <w:rFonts w:ascii="Comic Sans MS" w:hAnsi="Comic Sans MS"/>
          <w:b/>
          <w:sz w:val="20"/>
          <w:szCs w:val="20"/>
        </w:rPr>
        <w:t>Telephone: 07851 296392 (during preschool hours)</w:t>
      </w:r>
    </w:p>
    <w:p w14:paraId="76EF9D28" w14:textId="77777777" w:rsidR="008B022D" w:rsidRDefault="008B022D" w:rsidP="008B022D">
      <w:pPr>
        <w:pStyle w:val="Standard"/>
        <w:jc w:val="center"/>
        <w:rPr>
          <w:rFonts w:ascii="Comic Sans MS" w:hAnsi="Comic Sans MS"/>
        </w:rPr>
      </w:pPr>
      <w:r>
        <w:rPr>
          <w:rFonts w:ascii="Comic Sans MS" w:hAnsi="Comic Sans MS" w:cs="Arial"/>
          <w:b/>
          <w:sz w:val="20"/>
          <w:szCs w:val="20"/>
        </w:rPr>
        <w:t xml:space="preserve">Registered Charity Number: </w:t>
      </w:r>
      <w:r w:rsidRPr="00CB7E0C">
        <w:rPr>
          <w:rFonts w:ascii="Comic Sans MS" w:hAnsi="Comic Sans MS" w:cs="Arial"/>
          <w:b/>
          <w:sz w:val="20"/>
          <w:szCs w:val="20"/>
        </w:rPr>
        <w:t>1158601</w:t>
      </w:r>
      <w:r>
        <w:rPr>
          <w:rFonts w:ascii="Comic Sans MS" w:hAnsi="Comic Sans MS" w:cs="Arial"/>
          <w:b/>
          <w:sz w:val="20"/>
          <w:szCs w:val="20"/>
        </w:rPr>
        <w:t xml:space="preserve">   Ofsted No: EY485006</w:t>
      </w:r>
    </w:p>
    <w:p w14:paraId="616D002A" w14:textId="77777777" w:rsidR="00911DEC" w:rsidRDefault="00911DEC"/>
    <w:p w14:paraId="2DAC362F" w14:textId="77777777" w:rsidR="00F3387F" w:rsidRPr="00F3387F" w:rsidRDefault="00F3387F" w:rsidP="00F3387F">
      <w:pPr>
        <w:jc w:val="center"/>
        <w:rPr>
          <w:b/>
          <w:sz w:val="28"/>
          <w:szCs w:val="28"/>
          <w:u w:val="single"/>
        </w:rPr>
      </w:pPr>
      <w:r w:rsidRPr="00F3387F">
        <w:rPr>
          <w:b/>
          <w:sz w:val="28"/>
          <w:szCs w:val="28"/>
          <w:u w:val="single"/>
        </w:rPr>
        <w:t>Sun Policy</w:t>
      </w:r>
    </w:p>
    <w:p w14:paraId="42A76445" w14:textId="0BFE89F0" w:rsidR="004C6BD3" w:rsidRDefault="004C6BD3" w:rsidP="004C6BD3">
      <w:pPr>
        <w:rPr>
          <w:b/>
          <w:sz w:val="24"/>
          <w:szCs w:val="24"/>
        </w:rPr>
      </w:pPr>
      <w:r>
        <w:rPr>
          <w:b/>
          <w:sz w:val="24"/>
          <w:szCs w:val="24"/>
        </w:rPr>
        <w:t>Policy Statement</w:t>
      </w:r>
      <w:r w:rsidR="006A7B00">
        <w:rPr>
          <w:b/>
          <w:sz w:val="24"/>
          <w:szCs w:val="24"/>
        </w:rPr>
        <w:t xml:space="preserve">  </w:t>
      </w:r>
    </w:p>
    <w:p w14:paraId="2ABE7193" w14:textId="77777777" w:rsidR="004C6BD3" w:rsidRDefault="004C6BD3" w:rsidP="004C6BD3">
      <w:pPr>
        <w:rPr>
          <w:sz w:val="24"/>
          <w:szCs w:val="24"/>
        </w:rPr>
      </w:pPr>
      <w:r>
        <w:rPr>
          <w:sz w:val="24"/>
          <w:szCs w:val="24"/>
        </w:rPr>
        <w:t>We understand the need to protect children from the harm that may be caused by prolonged, unprotected</w:t>
      </w:r>
      <w:r>
        <w:rPr>
          <w:b/>
          <w:sz w:val="24"/>
          <w:szCs w:val="24"/>
        </w:rPr>
        <w:t xml:space="preserve"> </w:t>
      </w:r>
      <w:r>
        <w:rPr>
          <w:sz w:val="24"/>
          <w:szCs w:val="24"/>
        </w:rPr>
        <w:t>exposure to the hot sun. Therefore, we will take precautionary measures to minimise the risks to the children in our care.</w:t>
      </w:r>
    </w:p>
    <w:p w14:paraId="6717EB51" w14:textId="77777777" w:rsidR="004C6BD3" w:rsidRDefault="004C6BD3" w:rsidP="004C6BD3">
      <w:pPr>
        <w:rPr>
          <w:b/>
          <w:sz w:val="24"/>
          <w:szCs w:val="24"/>
        </w:rPr>
      </w:pPr>
      <w:r>
        <w:rPr>
          <w:b/>
          <w:sz w:val="24"/>
          <w:szCs w:val="24"/>
        </w:rPr>
        <w:t>Procedures</w:t>
      </w:r>
    </w:p>
    <w:p w14:paraId="1BAB773E" w14:textId="4299BE46" w:rsidR="004C6BD3" w:rsidRDefault="004C6BD3" w:rsidP="004C6BD3">
      <w:pPr>
        <w:pStyle w:val="ListParagraph"/>
        <w:numPr>
          <w:ilvl w:val="0"/>
          <w:numId w:val="1"/>
        </w:numPr>
        <w:rPr>
          <w:sz w:val="24"/>
          <w:szCs w:val="24"/>
        </w:rPr>
      </w:pPr>
      <w:r w:rsidRPr="004C6BD3">
        <w:rPr>
          <w:sz w:val="24"/>
          <w:szCs w:val="24"/>
        </w:rPr>
        <w:t>Parents</w:t>
      </w:r>
      <w:r w:rsidR="00510FDB">
        <w:rPr>
          <w:sz w:val="24"/>
          <w:szCs w:val="24"/>
        </w:rPr>
        <w:t>/carers</w:t>
      </w:r>
      <w:r w:rsidRPr="004C6BD3">
        <w:rPr>
          <w:sz w:val="24"/>
          <w:szCs w:val="24"/>
        </w:rPr>
        <w:t xml:space="preserve"> </w:t>
      </w:r>
      <w:r w:rsidR="00A42E20">
        <w:rPr>
          <w:sz w:val="24"/>
          <w:szCs w:val="24"/>
        </w:rPr>
        <w:t>are</w:t>
      </w:r>
      <w:r w:rsidRPr="004C6BD3">
        <w:rPr>
          <w:sz w:val="24"/>
          <w:szCs w:val="24"/>
        </w:rPr>
        <w:t xml:space="preserve"> requested to apply sun cream </w:t>
      </w:r>
      <w:r w:rsidRPr="004C6BD3">
        <w:rPr>
          <w:b/>
          <w:sz w:val="24"/>
          <w:szCs w:val="24"/>
        </w:rPr>
        <w:t>before</w:t>
      </w:r>
      <w:r>
        <w:rPr>
          <w:sz w:val="24"/>
          <w:szCs w:val="24"/>
        </w:rPr>
        <w:t xml:space="preserve"> their child comes to Pre-school. Our expectation is </w:t>
      </w:r>
      <w:r w:rsidR="00A42E20">
        <w:rPr>
          <w:sz w:val="24"/>
          <w:szCs w:val="24"/>
        </w:rPr>
        <w:t>that this has happe</w:t>
      </w:r>
      <w:r w:rsidR="00AD6750">
        <w:rPr>
          <w:sz w:val="24"/>
          <w:szCs w:val="24"/>
        </w:rPr>
        <w:t>ned, however,</w:t>
      </w:r>
      <w:r w:rsidR="00A42E20">
        <w:rPr>
          <w:sz w:val="24"/>
          <w:szCs w:val="24"/>
        </w:rPr>
        <w:t xml:space="preserve"> </w:t>
      </w:r>
      <w:r>
        <w:rPr>
          <w:sz w:val="24"/>
          <w:szCs w:val="24"/>
        </w:rPr>
        <w:t xml:space="preserve">a sun register </w:t>
      </w:r>
      <w:r w:rsidR="00A42E20">
        <w:rPr>
          <w:sz w:val="24"/>
          <w:szCs w:val="24"/>
        </w:rPr>
        <w:t xml:space="preserve">will be </w:t>
      </w:r>
      <w:r>
        <w:rPr>
          <w:sz w:val="24"/>
          <w:szCs w:val="24"/>
        </w:rPr>
        <w:t>available for parents</w:t>
      </w:r>
      <w:r w:rsidR="00DC3808">
        <w:rPr>
          <w:sz w:val="24"/>
          <w:szCs w:val="24"/>
        </w:rPr>
        <w:t>/carers</w:t>
      </w:r>
      <w:r>
        <w:rPr>
          <w:sz w:val="24"/>
          <w:szCs w:val="24"/>
        </w:rPr>
        <w:t xml:space="preserve"> to complete</w:t>
      </w:r>
      <w:r w:rsidR="00A42E20">
        <w:rPr>
          <w:sz w:val="24"/>
          <w:szCs w:val="24"/>
        </w:rPr>
        <w:t>,</w:t>
      </w:r>
      <w:r>
        <w:rPr>
          <w:sz w:val="24"/>
          <w:szCs w:val="24"/>
        </w:rPr>
        <w:t xml:space="preserve"> on arrival</w:t>
      </w:r>
      <w:r w:rsidR="00A42E20">
        <w:rPr>
          <w:sz w:val="24"/>
          <w:szCs w:val="24"/>
        </w:rPr>
        <w:t>,</w:t>
      </w:r>
      <w:r>
        <w:rPr>
          <w:sz w:val="24"/>
          <w:szCs w:val="24"/>
        </w:rPr>
        <w:t xml:space="preserve"> to record whether cream has been applied and if the child has a named hat and named sun cream available.</w:t>
      </w:r>
    </w:p>
    <w:p w14:paraId="1C0A3FD2" w14:textId="77777777" w:rsidR="004C6BD3" w:rsidRDefault="004C6BD3" w:rsidP="004C6BD3">
      <w:pPr>
        <w:pStyle w:val="ListParagraph"/>
        <w:numPr>
          <w:ilvl w:val="0"/>
          <w:numId w:val="1"/>
        </w:numPr>
        <w:rPr>
          <w:sz w:val="24"/>
          <w:szCs w:val="24"/>
        </w:rPr>
      </w:pPr>
      <w:r>
        <w:rPr>
          <w:sz w:val="24"/>
          <w:szCs w:val="24"/>
        </w:rPr>
        <w:t>Named sun cream may be applied by a member of staff</w:t>
      </w:r>
      <w:r w:rsidR="00A42E20">
        <w:rPr>
          <w:sz w:val="24"/>
          <w:szCs w:val="24"/>
        </w:rPr>
        <w:t>,</w:t>
      </w:r>
      <w:r>
        <w:rPr>
          <w:sz w:val="24"/>
          <w:szCs w:val="24"/>
        </w:rPr>
        <w:t xml:space="preserve"> if written permission is obtained from the parent/carer.</w:t>
      </w:r>
    </w:p>
    <w:p w14:paraId="503F1AE7" w14:textId="77777777" w:rsidR="00A42E20" w:rsidRDefault="00A42E20" w:rsidP="004C6BD3">
      <w:pPr>
        <w:pStyle w:val="ListParagraph"/>
        <w:numPr>
          <w:ilvl w:val="0"/>
          <w:numId w:val="1"/>
        </w:numPr>
        <w:rPr>
          <w:sz w:val="24"/>
          <w:szCs w:val="24"/>
        </w:rPr>
      </w:pPr>
      <w:r>
        <w:rPr>
          <w:sz w:val="24"/>
          <w:szCs w:val="24"/>
        </w:rPr>
        <w:t>Where there is a medical need for an individual child to have sun cream applied more frequently than 3 hourly, parents/carers must obtain a letter from their doctor stating this and we will follow the medical advice given.</w:t>
      </w:r>
    </w:p>
    <w:p w14:paraId="1FF7F1ED" w14:textId="5114D8D0" w:rsidR="00A42E20" w:rsidRDefault="00A42E20" w:rsidP="004C6BD3">
      <w:pPr>
        <w:pStyle w:val="ListParagraph"/>
        <w:numPr>
          <w:ilvl w:val="0"/>
          <w:numId w:val="1"/>
        </w:numPr>
        <w:rPr>
          <w:sz w:val="24"/>
          <w:szCs w:val="24"/>
        </w:rPr>
      </w:pPr>
      <w:r>
        <w:rPr>
          <w:sz w:val="24"/>
          <w:szCs w:val="24"/>
        </w:rPr>
        <w:t>Parents</w:t>
      </w:r>
      <w:r w:rsidR="00DC3808">
        <w:rPr>
          <w:sz w:val="24"/>
          <w:szCs w:val="24"/>
        </w:rPr>
        <w:t>/carers</w:t>
      </w:r>
      <w:r>
        <w:rPr>
          <w:sz w:val="24"/>
          <w:szCs w:val="24"/>
        </w:rPr>
        <w:t xml:space="preserve"> are requested to send their child with a sun</w:t>
      </w:r>
      <w:r w:rsidR="00AD6750">
        <w:rPr>
          <w:sz w:val="24"/>
          <w:szCs w:val="24"/>
        </w:rPr>
        <w:t xml:space="preserve"> </w:t>
      </w:r>
      <w:r>
        <w:rPr>
          <w:sz w:val="24"/>
          <w:szCs w:val="24"/>
        </w:rPr>
        <w:t>hat during spells of sunny we</w:t>
      </w:r>
      <w:r w:rsidR="00F3387F">
        <w:rPr>
          <w:sz w:val="24"/>
          <w:szCs w:val="24"/>
        </w:rPr>
        <w:t>ather. Paulerspury Pre-school</w:t>
      </w:r>
      <w:r>
        <w:rPr>
          <w:sz w:val="24"/>
          <w:szCs w:val="24"/>
        </w:rPr>
        <w:t xml:space="preserve"> hold a supply of hats and these may be used instead of their own.</w:t>
      </w:r>
    </w:p>
    <w:p w14:paraId="0608DB0E" w14:textId="5D0249B2" w:rsidR="00A42E20" w:rsidRDefault="00A42E20" w:rsidP="004C6BD3">
      <w:pPr>
        <w:pStyle w:val="ListParagraph"/>
        <w:numPr>
          <w:ilvl w:val="0"/>
          <w:numId w:val="1"/>
        </w:numPr>
        <w:rPr>
          <w:sz w:val="24"/>
          <w:szCs w:val="24"/>
        </w:rPr>
      </w:pPr>
      <w:r>
        <w:rPr>
          <w:sz w:val="24"/>
          <w:szCs w:val="24"/>
        </w:rPr>
        <w:t>Parents</w:t>
      </w:r>
      <w:r w:rsidR="008C0AAF">
        <w:rPr>
          <w:sz w:val="24"/>
          <w:szCs w:val="24"/>
        </w:rPr>
        <w:t>/carers</w:t>
      </w:r>
      <w:r>
        <w:rPr>
          <w:sz w:val="24"/>
          <w:szCs w:val="24"/>
        </w:rPr>
        <w:t xml:space="preserve"> are advised that the best protection for their child is for them to wear loose fitting clothing that fully covers </w:t>
      </w:r>
      <w:r w:rsidR="00D32D49">
        <w:rPr>
          <w:sz w:val="24"/>
          <w:szCs w:val="24"/>
        </w:rPr>
        <w:t>ar</w:t>
      </w:r>
      <w:r>
        <w:rPr>
          <w:sz w:val="24"/>
          <w:szCs w:val="24"/>
        </w:rPr>
        <w:t>ms and legs and that if they</w:t>
      </w:r>
      <w:r w:rsidR="00D32D49">
        <w:rPr>
          <w:sz w:val="24"/>
          <w:szCs w:val="24"/>
        </w:rPr>
        <w:t xml:space="preserve"> </w:t>
      </w:r>
      <w:r>
        <w:rPr>
          <w:sz w:val="24"/>
          <w:szCs w:val="24"/>
        </w:rPr>
        <w:t>are</w:t>
      </w:r>
      <w:r w:rsidR="00D32D49">
        <w:rPr>
          <w:sz w:val="24"/>
          <w:szCs w:val="24"/>
        </w:rPr>
        <w:t xml:space="preserve"> </w:t>
      </w:r>
      <w:r>
        <w:rPr>
          <w:sz w:val="24"/>
          <w:szCs w:val="24"/>
        </w:rPr>
        <w:t>worried that sun cream</w:t>
      </w:r>
      <w:r w:rsidR="00D32D49">
        <w:rPr>
          <w:sz w:val="24"/>
          <w:szCs w:val="24"/>
        </w:rPr>
        <w:t xml:space="preserve"> will not last until the end of the session this type of clothing is essential.</w:t>
      </w:r>
    </w:p>
    <w:p w14:paraId="1CC86647" w14:textId="77777777" w:rsidR="00D32D49" w:rsidRDefault="00D32D49" w:rsidP="004C6BD3">
      <w:pPr>
        <w:pStyle w:val="ListParagraph"/>
        <w:numPr>
          <w:ilvl w:val="0"/>
          <w:numId w:val="1"/>
        </w:numPr>
        <w:rPr>
          <w:sz w:val="24"/>
          <w:szCs w:val="24"/>
        </w:rPr>
      </w:pPr>
      <w:r>
        <w:rPr>
          <w:sz w:val="24"/>
          <w:szCs w:val="24"/>
        </w:rPr>
        <w:t>If staff deem a child to be inadequately dressed the child in question may be kept indoors for their own protection.</w:t>
      </w:r>
    </w:p>
    <w:p w14:paraId="4F08827D" w14:textId="77777777" w:rsidR="00D32D49" w:rsidRPr="004C6BD3" w:rsidRDefault="00D32D49" w:rsidP="00D32D49">
      <w:pPr>
        <w:pStyle w:val="ListParagraph"/>
        <w:numPr>
          <w:ilvl w:val="0"/>
          <w:numId w:val="1"/>
        </w:numPr>
        <w:rPr>
          <w:sz w:val="24"/>
          <w:szCs w:val="24"/>
        </w:rPr>
      </w:pPr>
      <w:r>
        <w:rPr>
          <w:sz w:val="24"/>
          <w:szCs w:val="24"/>
        </w:rPr>
        <w:t>Shaded areas are provided throughout the outside area for the children to find some relief from the sun.</w:t>
      </w:r>
    </w:p>
    <w:p w14:paraId="1482E74E" w14:textId="77777777" w:rsidR="00D32D49" w:rsidRDefault="00D32D49" w:rsidP="004C6BD3">
      <w:pPr>
        <w:pStyle w:val="ListParagraph"/>
        <w:numPr>
          <w:ilvl w:val="0"/>
          <w:numId w:val="1"/>
        </w:numPr>
        <w:rPr>
          <w:sz w:val="24"/>
          <w:szCs w:val="24"/>
        </w:rPr>
      </w:pPr>
      <w:r>
        <w:rPr>
          <w:sz w:val="24"/>
          <w:szCs w:val="24"/>
        </w:rPr>
        <w:t>In periods of extreme heat staff may choose to limit the amount of time any child can spend outside, either by recording the times individual children access the outside area or, more usually, by limiting the amount of time the outside area is available to the whole group.</w:t>
      </w:r>
    </w:p>
    <w:p w14:paraId="7CF05268" w14:textId="77777777" w:rsidR="00D32D49" w:rsidRDefault="00D32D49" w:rsidP="004C6BD3">
      <w:pPr>
        <w:pStyle w:val="ListParagraph"/>
        <w:numPr>
          <w:ilvl w:val="0"/>
          <w:numId w:val="1"/>
        </w:numPr>
        <w:rPr>
          <w:sz w:val="24"/>
          <w:szCs w:val="24"/>
        </w:rPr>
      </w:pPr>
      <w:r>
        <w:rPr>
          <w:sz w:val="24"/>
          <w:szCs w:val="24"/>
        </w:rPr>
        <w:t>During periods of extreme heat drinkin</w:t>
      </w:r>
      <w:r w:rsidR="00F3387F">
        <w:rPr>
          <w:sz w:val="24"/>
          <w:szCs w:val="24"/>
        </w:rPr>
        <w:t>g water will be available</w:t>
      </w:r>
      <w:r>
        <w:rPr>
          <w:sz w:val="24"/>
          <w:szCs w:val="24"/>
        </w:rPr>
        <w:t xml:space="preserve"> </w:t>
      </w:r>
      <w:r w:rsidR="00F3387F">
        <w:rPr>
          <w:sz w:val="24"/>
          <w:szCs w:val="24"/>
        </w:rPr>
        <w:t>outside, in addition to inside the setting.</w:t>
      </w:r>
    </w:p>
    <w:p w14:paraId="2A964D07" w14:textId="77777777" w:rsidR="00F3387F" w:rsidRDefault="00F3387F" w:rsidP="004C6BD3">
      <w:pPr>
        <w:pStyle w:val="ListParagraph"/>
        <w:numPr>
          <w:ilvl w:val="0"/>
          <w:numId w:val="1"/>
        </w:numPr>
        <w:rPr>
          <w:sz w:val="24"/>
          <w:szCs w:val="24"/>
        </w:rPr>
      </w:pPr>
      <w:r>
        <w:rPr>
          <w:sz w:val="24"/>
          <w:szCs w:val="24"/>
        </w:rPr>
        <w:lastRenderedPageBreak/>
        <w:t>The Manager, or Deputy Manager, will take responsibility for deciding what constitutes “extreme heat”. Advice will be sought from the relevant bodies as necessary.</w:t>
      </w:r>
    </w:p>
    <w:tbl>
      <w:tblPr>
        <w:tblW w:w="5000" w:type="pct"/>
        <w:tblLook w:val="01E0" w:firstRow="1" w:lastRow="1" w:firstColumn="1" w:lastColumn="1" w:noHBand="0" w:noVBand="0"/>
      </w:tblPr>
      <w:tblGrid>
        <w:gridCol w:w="4253"/>
        <w:gridCol w:w="3220"/>
        <w:gridCol w:w="1769"/>
      </w:tblGrid>
      <w:tr w:rsidR="00F3387F" w:rsidRPr="00F3387F" w14:paraId="7CDAD77A" w14:textId="77777777" w:rsidTr="0060566A">
        <w:tc>
          <w:tcPr>
            <w:tcW w:w="2301" w:type="pct"/>
          </w:tcPr>
          <w:p w14:paraId="6315D916" w14:textId="77777777" w:rsidR="00F3387F" w:rsidRPr="00F3387F" w:rsidRDefault="00F3387F" w:rsidP="0060566A">
            <w:pPr>
              <w:rPr>
                <w:rFonts w:cstheme="minorHAnsi"/>
                <w:sz w:val="24"/>
                <w:szCs w:val="24"/>
              </w:rPr>
            </w:pPr>
            <w:r w:rsidRPr="00F3387F">
              <w:rPr>
                <w:rFonts w:cstheme="minorHAnsi"/>
                <w:sz w:val="24"/>
                <w:szCs w:val="24"/>
              </w:rPr>
              <w:t>This policy was adopted by</w:t>
            </w:r>
          </w:p>
        </w:tc>
        <w:tc>
          <w:tcPr>
            <w:tcW w:w="1742" w:type="pct"/>
            <w:tcBorders>
              <w:bottom w:val="single" w:sz="4" w:space="0" w:color="7030A0"/>
            </w:tcBorders>
          </w:tcPr>
          <w:p w14:paraId="58360F23" w14:textId="77777777" w:rsidR="00F3387F" w:rsidRPr="00F3387F" w:rsidRDefault="00F3387F" w:rsidP="0060566A">
            <w:pPr>
              <w:rPr>
                <w:rFonts w:cstheme="minorHAnsi"/>
                <w:sz w:val="24"/>
                <w:szCs w:val="24"/>
              </w:rPr>
            </w:pPr>
          </w:p>
        </w:tc>
        <w:tc>
          <w:tcPr>
            <w:tcW w:w="957" w:type="pct"/>
          </w:tcPr>
          <w:p w14:paraId="2CEF8C01" w14:textId="77777777" w:rsidR="00F3387F" w:rsidRPr="00F3387F" w:rsidRDefault="00F3387F" w:rsidP="0060566A">
            <w:pPr>
              <w:rPr>
                <w:rFonts w:cstheme="minorHAnsi"/>
                <w:i/>
                <w:sz w:val="24"/>
                <w:szCs w:val="24"/>
              </w:rPr>
            </w:pPr>
            <w:r w:rsidRPr="00F3387F">
              <w:rPr>
                <w:rFonts w:cstheme="minorHAnsi"/>
                <w:i/>
                <w:sz w:val="24"/>
                <w:szCs w:val="24"/>
              </w:rPr>
              <w:t>(name of provider)</w:t>
            </w:r>
          </w:p>
        </w:tc>
      </w:tr>
      <w:tr w:rsidR="00F3387F" w:rsidRPr="00F3387F" w14:paraId="6ACF4AAA" w14:textId="77777777" w:rsidTr="0060566A">
        <w:tc>
          <w:tcPr>
            <w:tcW w:w="2301" w:type="pct"/>
          </w:tcPr>
          <w:p w14:paraId="728970B5" w14:textId="77777777" w:rsidR="00F3387F" w:rsidRPr="00F3387F" w:rsidRDefault="00F3387F" w:rsidP="0060566A">
            <w:pPr>
              <w:rPr>
                <w:rFonts w:cstheme="minorHAnsi"/>
                <w:sz w:val="24"/>
                <w:szCs w:val="24"/>
              </w:rPr>
            </w:pPr>
            <w:r w:rsidRPr="00F3387F">
              <w:rPr>
                <w:rFonts w:cstheme="minorHAnsi"/>
                <w:sz w:val="24"/>
                <w:szCs w:val="24"/>
              </w:rPr>
              <w:t>On</w:t>
            </w:r>
          </w:p>
        </w:tc>
        <w:tc>
          <w:tcPr>
            <w:tcW w:w="1742" w:type="pct"/>
            <w:tcBorders>
              <w:top w:val="single" w:sz="4" w:space="0" w:color="7030A0"/>
              <w:bottom w:val="single" w:sz="4" w:space="0" w:color="7030A0"/>
            </w:tcBorders>
          </w:tcPr>
          <w:p w14:paraId="1DB5C6AB" w14:textId="77777777" w:rsidR="00F3387F" w:rsidRPr="00F3387F" w:rsidRDefault="00F3387F" w:rsidP="0060566A">
            <w:pPr>
              <w:rPr>
                <w:rFonts w:cstheme="minorHAnsi"/>
                <w:sz w:val="24"/>
                <w:szCs w:val="24"/>
              </w:rPr>
            </w:pPr>
          </w:p>
        </w:tc>
        <w:tc>
          <w:tcPr>
            <w:tcW w:w="957" w:type="pct"/>
          </w:tcPr>
          <w:p w14:paraId="61934BC9" w14:textId="77777777" w:rsidR="00F3387F" w:rsidRPr="00F3387F" w:rsidRDefault="00F3387F" w:rsidP="0060566A">
            <w:pPr>
              <w:rPr>
                <w:rFonts w:cstheme="minorHAnsi"/>
                <w:i/>
                <w:sz w:val="24"/>
                <w:szCs w:val="24"/>
              </w:rPr>
            </w:pPr>
            <w:r w:rsidRPr="00F3387F">
              <w:rPr>
                <w:rFonts w:cstheme="minorHAnsi"/>
                <w:i/>
                <w:sz w:val="24"/>
                <w:szCs w:val="24"/>
              </w:rPr>
              <w:t>(date)</w:t>
            </w:r>
          </w:p>
        </w:tc>
      </w:tr>
      <w:tr w:rsidR="00F3387F" w:rsidRPr="00F3387F" w14:paraId="2A7400D1" w14:textId="77777777" w:rsidTr="0060566A">
        <w:tc>
          <w:tcPr>
            <w:tcW w:w="2301" w:type="pct"/>
          </w:tcPr>
          <w:p w14:paraId="2D704422" w14:textId="77777777" w:rsidR="00F3387F" w:rsidRPr="00F3387F" w:rsidRDefault="00F3387F" w:rsidP="0060566A">
            <w:pPr>
              <w:rPr>
                <w:rFonts w:cstheme="minorHAnsi"/>
                <w:sz w:val="24"/>
                <w:szCs w:val="24"/>
              </w:rPr>
            </w:pPr>
            <w:r w:rsidRPr="00F3387F">
              <w:rPr>
                <w:rFonts w:cstheme="minorHAnsi"/>
                <w:sz w:val="24"/>
                <w:szCs w:val="24"/>
              </w:rPr>
              <w:t>Date to be reviewed</w:t>
            </w:r>
          </w:p>
        </w:tc>
        <w:tc>
          <w:tcPr>
            <w:tcW w:w="1742" w:type="pct"/>
            <w:tcBorders>
              <w:top w:val="single" w:sz="4" w:space="0" w:color="7030A0"/>
              <w:bottom w:val="single" w:sz="4" w:space="0" w:color="7030A0"/>
            </w:tcBorders>
          </w:tcPr>
          <w:p w14:paraId="46F2A73D" w14:textId="77777777" w:rsidR="00F3387F" w:rsidRPr="00F3387F" w:rsidRDefault="00F3387F" w:rsidP="0060566A">
            <w:pPr>
              <w:rPr>
                <w:rFonts w:cstheme="minorHAnsi"/>
                <w:sz w:val="24"/>
                <w:szCs w:val="24"/>
              </w:rPr>
            </w:pPr>
          </w:p>
        </w:tc>
        <w:tc>
          <w:tcPr>
            <w:tcW w:w="957" w:type="pct"/>
          </w:tcPr>
          <w:p w14:paraId="6606B5A9" w14:textId="77777777" w:rsidR="00F3387F" w:rsidRPr="00F3387F" w:rsidRDefault="00F3387F" w:rsidP="0060566A">
            <w:pPr>
              <w:rPr>
                <w:rFonts w:cstheme="minorHAnsi"/>
                <w:i/>
                <w:sz w:val="24"/>
                <w:szCs w:val="24"/>
              </w:rPr>
            </w:pPr>
            <w:r w:rsidRPr="00F3387F">
              <w:rPr>
                <w:rFonts w:cstheme="minorHAnsi"/>
                <w:i/>
                <w:sz w:val="24"/>
                <w:szCs w:val="24"/>
              </w:rPr>
              <w:t>(date)</w:t>
            </w:r>
          </w:p>
        </w:tc>
      </w:tr>
      <w:tr w:rsidR="00F3387F" w:rsidRPr="00F3387F" w14:paraId="19F17510" w14:textId="77777777" w:rsidTr="0060566A">
        <w:tc>
          <w:tcPr>
            <w:tcW w:w="2301" w:type="pct"/>
          </w:tcPr>
          <w:p w14:paraId="3F502565" w14:textId="77777777" w:rsidR="00F3387F" w:rsidRPr="00F3387F" w:rsidRDefault="00F3387F" w:rsidP="0060566A">
            <w:pPr>
              <w:rPr>
                <w:rFonts w:cstheme="minorHAnsi"/>
                <w:sz w:val="24"/>
                <w:szCs w:val="24"/>
              </w:rPr>
            </w:pPr>
            <w:r w:rsidRPr="00F3387F">
              <w:rPr>
                <w:rFonts w:cstheme="minorHAnsi"/>
                <w:sz w:val="24"/>
                <w:szCs w:val="24"/>
              </w:rPr>
              <w:t>Signed on behalf of the provider</w:t>
            </w:r>
          </w:p>
        </w:tc>
        <w:tc>
          <w:tcPr>
            <w:tcW w:w="2699" w:type="pct"/>
            <w:gridSpan w:val="2"/>
            <w:tcBorders>
              <w:bottom w:val="single" w:sz="4" w:space="0" w:color="7030A0"/>
            </w:tcBorders>
          </w:tcPr>
          <w:p w14:paraId="00B77ADF" w14:textId="77777777" w:rsidR="00F3387F" w:rsidRPr="00F3387F" w:rsidRDefault="00F3387F" w:rsidP="0060566A">
            <w:pPr>
              <w:rPr>
                <w:rFonts w:cstheme="minorHAnsi"/>
                <w:sz w:val="24"/>
                <w:szCs w:val="24"/>
              </w:rPr>
            </w:pPr>
          </w:p>
        </w:tc>
      </w:tr>
      <w:tr w:rsidR="00F3387F" w:rsidRPr="00F3387F" w14:paraId="55B56E85" w14:textId="77777777" w:rsidTr="0060566A">
        <w:tblPrEx>
          <w:tblLook w:val="04A0" w:firstRow="1" w:lastRow="0" w:firstColumn="1" w:lastColumn="0" w:noHBand="0" w:noVBand="1"/>
        </w:tblPrEx>
        <w:tc>
          <w:tcPr>
            <w:tcW w:w="2301" w:type="pct"/>
          </w:tcPr>
          <w:p w14:paraId="5F249531" w14:textId="77777777" w:rsidR="00F3387F" w:rsidRPr="00F3387F" w:rsidRDefault="00F3387F" w:rsidP="0060566A">
            <w:pPr>
              <w:rPr>
                <w:rFonts w:cstheme="minorHAnsi"/>
                <w:sz w:val="24"/>
                <w:szCs w:val="24"/>
              </w:rPr>
            </w:pPr>
            <w:r w:rsidRPr="00F3387F">
              <w:rPr>
                <w:rFonts w:cstheme="minorHAnsi"/>
                <w:sz w:val="24"/>
                <w:szCs w:val="24"/>
              </w:rPr>
              <w:t>Name of signatory</w:t>
            </w:r>
          </w:p>
        </w:tc>
        <w:tc>
          <w:tcPr>
            <w:tcW w:w="2699" w:type="pct"/>
            <w:gridSpan w:val="2"/>
            <w:tcBorders>
              <w:top w:val="single" w:sz="4" w:space="0" w:color="7030A0"/>
              <w:bottom w:val="single" w:sz="4" w:space="0" w:color="7030A0"/>
            </w:tcBorders>
          </w:tcPr>
          <w:p w14:paraId="197C6EDA" w14:textId="77777777" w:rsidR="00F3387F" w:rsidRPr="00F3387F" w:rsidRDefault="00F3387F" w:rsidP="0060566A">
            <w:pPr>
              <w:rPr>
                <w:rFonts w:cstheme="minorHAnsi"/>
                <w:sz w:val="24"/>
                <w:szCs w:val="24"/>
              </w:rPr>
            </w:pPr>
          </w:p>
        </w:tc>
      </w:tr>
      <w:tr w:rsidR="00F3387F" w:rsidRPr="00F3387F" w14:paraId="787A58E9" w14:textId="77777777" w:rsidTr="0060566A">
        <w:tblPrEx>
          <w:tblLook w:val="04A0" w:firstRow="1" w:lastRow="0" w:firstColumn="1" w:lastColumn="0" w:noHBand="0" w:noVBand="1"/>
        </w:tblPrEx>
        <w:tc>
          <w:tcPr>
            <w:tcW w:w="2301" w:type="pct"/>
          </w:tcPr>
          <w:p w14:paraId="2C5DCF8A" w14:textId="77777777" w:rsidR="00F3387F" w:rsidRPr="00F3387F" w:rsidRDefault="00F3387F" w:rsidP="0060566A">
            <w:pPr>
              <w:rPr>
                <w:rFonts w:cstheme="minorHAnsi"/>
                <w:sz w:val="24"/>
                <w:szCs w:val="24"/>
              </w:rPr>
            </w:pPr>
            <w:r w:rsidRPr="00F3387F">
              <w:rPr>
                <w:rFonts w:cstheme="minorHAnsi"/>
                <w:sz w:val="24"/>
                <w:szCs w:val="24"/>
              </w:rPr>
              <w:t>Role of signatory (e.g. chair, director or owner)</w:t>
            </w:r>
          </w:p>
        </w:tc>
        <w:tc>
          <w:tcPr>
            <w:tcW w:w="2699" w:type="pct"/>
            <w:gridSpan w:val="2"/>
            <w:tcBorders>
              <w:top w:val="single" w:sz="4" w:space="0" w:color="7030A0"/>
              <w:bottom w:val="single" w:sz="4" w:space="0" w:color="7030A0"/>
            </w:tcBorders>
          </w:tcPr>
          <w:p w14:paraId="25EFB834" w14:textId="77777777" w:rsidR="00F3387F" w:rsidRPr="00F3387F" w:rsidRDefault="00F3387F" w:rsidP="0060566A">
            <w:pPr>
              <w:rPr>
                <w:rFonts w:cstheme="minorHAnsi"/>
                <w:sz w:val="24"/>
                <w:szCs w:val="24"/>
              </w:rPr>
            </w:pPr>
          </w:p>
        </w:tc>
      </w:tr>
    </w:tbl>
    <w:p w14:paraId="08B1E16D" w14:textId="77777777" w:rsidR="00F3387F" w:rsidRPr="00F3387F" w:rsidRDefault="00F3387F" w:rsidP="00F3387F">
      <w:pPr>
        <w:rPr>
          <w:rFonts w:cstheme="minorHAnsi"/>
          <w:sz w:val="24"/>
          <w:szCs w:val="24"/>
        </w:rPr>
      </w:pPr>
    </w:p>
    <w:p w14:paraId="2B21D2F6" w14:textId="77777777" w:rsidR="004C6BD3" w:rsidRPr="004C6BD3" w:rsidRDefault="004C6BD3" w:rsidP="004C6BD3">
      <w:pPr>
        <w:rPr>
          <w:sz w:val="24"/>
          <w:szCs w:val="24"/>
        </w:rPr>
      </w:pPr>
    </w:p>
    <w:sectPr w:rsidR="004C6BD3" w:rsidRPr="004C6BD3" w:rsidSect="008B022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CAB"/>
    <w:multiLevelType w:val="hybridMultilevel"/>
    <w:tmpl w:val="643E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E09A9"/>
    <w:multiLevelType w:val="hybridMultilevel"/>
    <w:tmpl w:val="94D2B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044320">
    <w:abstractNumId w:val="1"/>
  </w:num>
  <w:num w:numId="2" w16cid:durableId="171515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022D"/>
    <w:rsid w:val="00131293"/>
    <w:rsid w:val="004C6BD3"/>
    <w:rsid w:val="00510FDB"/>
    <w:rsid w:val="00675324"/>
    <w:rsid w:val="00693097"/>
    <w:rsid w:val="006A7B00"/>
    <w:rsid w:val="0076160B"/>
    <w:rsid w:val="008B022D"/>
    <w:rsid w:val="008C0AAF"/>
    <w:rsid w:val="00911DEC"/>
    <w:rsid w:val="00A42E20"/>
    <w:rsid w:val="00AD6750"/>
    <w:rsid w:val="00B5110A"/>
    <w:rsid w:val="00D32D49"/>
    <w:rsid w:val="00DC3808"/>
    <w:rsid w:val="00F33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5CAD"/>
  <w15:docId w15:val="{7AE1BBBB-1B3F-455A-ABEF-467AB2E4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022D"/>
    <w:pPr>
      <w:suppressAutoHyphens/>
      <w:autoSpaceDN w:val="0"/>
      <w:spacing w:after="0" w:line="100" w:lineRule="atLeast"/>
      <w:textAlignment w:val="baseline"/>
    </w:pPr>
    <w:rPr>
      <w:rFonts w:ascii="Times New Roman" w:eastAsia="SimSun" w:hAnsi="Times New Roman" w:cs="Mangal"/>
      <w:kern w:val="3"/>
      <w:sz w:val="24"/>
      <w:szCs w:val="24"/>
      <w:lang w:eastAsia="en-GB" w:bidi="hi-IN"/>
    </w:rPr>
  </w:style>
  <w:style w:type="paragraph" w:styleId="BalloonText">
    <w:name w:val="Balloon Text"/>
    <w:basedOn w:val="Normal"/>
    <w:link w:val="BalloonTextChar"/>
    <w:uiPriority w:val="99"/>
    <w:semiHidden/>
    <w:unhideWhenUsed/>
    <w:rsid w:val="008B0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22D"/>
    <w:rPr>
      <w:rFonts w:ascii="Tahoma" w:hAnsi="Tahoma" w:cs="Tahoma"/>
      <w:sz w:val="16"/>
      <w:szCs w:val="16"/>
    </w:rPr>
  </w:style>
  <w:style w:type="paragraph" w:styleId="ListParagraph">
    <w:name w:val="List Paragraph"/>
    <w:basedOn w:val="Normal"/>
    <w:uiPriority w:val="34"/>
    <w:qFormat/>
    <w:rsid w:val="004C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Commons</dc:creator>
  <cp:keywords/>
  <dc:description/>
  <cp:lastModifiedBy>Melanie Commons</cp:lastModifiedBy>
  <cp:revision>9</cp:revision>
  <cp:lastPrinted>2019-05-24T22:27:00Z</cp:lastPrinted>
  <dcterms:created xsi:type="dcterms:W3CDTF">2019-05-24T21:46:00Z</dcterms:created>
  <dcterms:modified xsi:type="dcterms:W3CDTF">2025-08-22T08:03:00Z</dcterms:modified>
</cp:coreProperties>
</file>